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38"/>
        </w:rPr>
        <w:t>Judaizer - What this really means</w:t>
      </w:r>
    </w:p>
    <w:p>
      <w:pPr>
        <w:jc w:val="center"/>
      </w:pPr>
      <w:r>
        <w:rPr>
          <w:b/>
          <w:color w:val="1A6C7A"/>
        </w:rPr>
        <w:t>HIGH-LEVEL STUDY GUIDE</w:t>
      </w:r>
    </w:p>
    <w:p>
      <w:pPr>
        <w:jc w:val="center"/>
      </w:pPr>
      <w:r>
        <w:rPr>
          <w:b/>
        </w:rPr>
        <w:t>Finding the Ancient Path</w:t>
      </w:r>
    </w:p>
    <w:p>
      <w:pPr>
        <w:jc w:val="center"/>
      </w:pPr>
      <w:r>
        <w:t>https://www.youtube.com/watch?v=8Hd5f5WmSpg&amp;t=814s</w:t>
      </w:r>
    </w:p>
    <w:p>
      <w:pPr>
        <w:jc w:val="center"/>
      </w:pPr>
      <w:r>
        <w:rPr>
          <w:i/>
        </w:rPr>
        <w:t>Designed to align with the companion presentation and the supplied teaching transcript.</w:t>
      </w:r>
    </w:p>
    <w:p>
      <w:pPr>
        <w:pStyle w:val="Heading1"/>
      </w:pPr>
      <w:r>
        <w:t>Teaching Summary</w:t>
      </w:r>
    </w:p>
    <w:p>
      <w:r>
        <w:t>This Teaching examines the word “judaizer,” beginning with the important observation that the English term itself does not appear in the biblical text. It distinguishes the Teaching’s historical/etymological definition—living according to or requiring Jewish customs and practices—from the contemporary use of the label against believers who seek to obey biblical commandments. The Teaching then develops its own historical account of Second Temple Judaism, the Pharisees, oral tradition, the Mishnah and Talmud, rabbinic authority, sanctified customs, and added enactments. It contrasts these with the written Torah and repeatedly returns to Deuteronomy 4:2, Matthew 15, and Mark 7 as warnings against elevating human tradition over Yahovah’s commandments. The Teaching applies the same warning to Christianity, arguing that Christian traditions can also displace biblical commands. Its central conclusion is that returning to what it calls “the ways of Yahovah” or “the ancient path” should not automatically be labeled Judaizing. The speaker urges listeners not to make him—or any religious system—the standard, but to test what they hear against Scripture. Several historical, linguistic, textual, and numerical claims in the Teaching are the speaker’s claims and should remain attributed as such unless independently verified.</w:t>
      </w:r>
    </w:p>
    <w:p>
      <w:pPr>
        <w:pStyle w:val="Heading1"/>
      </w:pPr>
      <w:r>
        <w:t>Key Scriptures</w:t>
      </w:r>
    </w:p>
    <w:p>
      <w:r>
        <w:rPr>
          <w:b/>
        </w:rPr>
        <w:t xml:space="preserve">Deuteronomy 4:2 - </w:t>
      </w:r>
      <w:r>
        <w:t>Do not add to or take away from Yahovah’s commanded word; a central standard in the Teaching.</w:t>
      </w:r>
    </w:p>
    <w:p>
      <w:r>
        <w:rPr>
          <w:b/>
        </w:rPr>
        <w:t xml:space="preserve">Matthew 15:3-9 - </w:t>
      </w:r>
      <w:r>
        <w:t>Yeshua challenges traditions that make the commandment of God ineffective and warns against teaching human commands as doctrine.</w:t>
      </w:r>
    </w:p>
    <w:p>
      <w:r>
        <w:rPr>
          <w:b/>
        </w:rPr>
        <w:t xml:space="preserve">Mark 7:6-13 - </w:t>
      </w:r>
      <w:r>
        <w:t>Used to contrast the commandment of God with traditions handed down by men.</w:t>
      </w:r>
    </w:p>
    <w:p>
      <w:r>
        <w:rPr>
          <w:b/>
        </w:rPr>
        <w:t xml:space="preserve">Matthew 23:1-4 - </w:t>
      </w:r>
      <w:r>
        <w:t>Discussed in relation to Moses’ seat, the Pharisees, heavy burdens, and the Teaching’s interpretation of the Hebrew Matthew tradition.</w:t>
      </w:r>
    </w:p>
    <w:p>
      <w:r>
        <w:rPr>
          <w:b/>
        </w:rPr>
        <w:t xml:space="preserve">Jeremiah 6:16-17 - </w:t>
      </w:r>
      <w:r>
        <w:t>The Teaching’s closing “ancient paths” passage.</w:t>
      </w:r>
    </w:p>
    <w:p>
      <w:r>
        <w:rPr>
          <w:b/>
        </w:rPr>
        <w:t xml:space="preserve">1 John 3:4 - </w:t>
      </w:r>
      <w:r>
        <w:t>Used by the Teaching to define sin in relation to lawlessness.</w:t>
      </w:r>
    </w:p>
    <w:p>
      <w:r>
        <w:rPr>
          <w:b/>
        </w:rPr>
        <w:t xml:space="preserve">Romans 4:15 - </w:t>
      </w:r>
      <w:r>
        <w:t>Used in the Teaching’s argument that where there is no law there is no transgression.</w:t>
      </w:r>
    </w:p>
    <w:p>
      <w:r>
        <w:rPr>
          <w:b/>
        </w:rPr>
        <w:t xml:space="preserve">Romans 2:1 - </w:t>
      </w:r>
      <w:r>
        <w:t>Used near the conclusion as a warning about judging others while practicing similar things.</w:t>
      </w:r>
    </w:p>
    <w:p>
      <w:r>
        <w:rPr>
          <w:b/>
        </w:rPr>
        <w:t xml:space="preserve">Genesis 18:19 - </w:t>
      </w:r>
      <w:r>
        <w:t>Connected by the Teaching with the phrase “the way of Yahovah.”</w:t>
      </w:r>
    </w:p>
    <w:p>
      <w:r>
        <w:rPr>
          <w:b/>
        </w:rPr>
        <w:t xml:space="preserve">Proverbs 7:1-3 - </w:t>
      </w:r>
      <w:r>
        <w:t>Raised in the discussion as an encouragement to treasure Yahovah’s commands.</w:t>
      </w:r>
    </w:p>
    <w:p>
      <w:r>
        <w:rPr>
          <w:b/>
        </w:rPr>
        <w:t xml:space="preserve">John 8:31-32 - </w:t>
      </w:r>
      <w:r>
        <w:t>Raised in the discussion in connection with truth and freedom.</w:t>
      </w:r>
    </w:p>
    <w:p>
      <w:r>
        <w:rPr>
          <w:b/>
        </w:rPr>
        <w:t xml:space="preserve">Revelation 2 - </w:t>
      </w:r>
      <w:r>
        <w:t>Referenced in the Teaching’s critique of early Christian communities departing from faithfulness.</w:t>
      </w:r>
    </w:p>
    <w:p>
      <w:pPr>
        <w:pStyle w:val="Heading1"/>
      </w:pPr>
      <w:r>
        <w:t>Key Takeaways</w:t>
      </w:r>
    </w:p>
    <w:p>
      <w:pPr>
        <w:pStyle w:val="ListBullet"/>
      </w:pPr>
      <w:r>
        <w:t>The Teaching says the English word “judaizer” does not itself appear in Scripture.</w:t>
      </w:r>
    </w:p>
    <w:p>
      <w:pPr>
        <w:pStyle w:val="ListBullet"/>
      </w:pPr>
      <w:r>
        <w:t>The speaker distinguishes Jewish customs/traditions from the written commandments of Torah.</w:t>
      </w:r>
    </w:p>
    <w:p>
      <w:pPr>
        <w:pStyle w:val="ListBullet"/>
      </w:pPr>
      <w:r>
        <w:t>The Teaching argues that contemporary use of “judaizer” often blurs that distinction by applying the label to people who advocate obedience to biblical law.</w:t>
      </w:r>
    </w:p>
    <w:p>
      <w:pPr>
        <w:pStyle w:val="ListBullet"/>
      </w:pPr>
      <w:r>
        <w:t>The Teaching presents its own historical account of Judaism’s development after the Babylonian exile; historical claims should remain attributed unless separately verified.</w:t>
      </w:r>
    </w:p>
    <w:p>
      <w:pPr>
        <w:pStyle w:val="ListBullet"/>
      </w:pPr>
      <w:r>
        <w:t>Oral law, rabbinic interpretation, sanctified customs, and added enactments are central to the Teaching’s explanation of later Judaism.</w:t>
      </w:r>
    </w:p>
    <w:p>
      <w:pPr>
        <w:pStyle w:val="ListBullet"/>
      </w:pPr>
      <w:r>
        <w:t>Deuteronomy 4:2 provides the Teaching’s recurring standard against adding to or taking from Yahovah’s word.</w:t>
      </w:r>
    </w:p>
    <w:p>
      <w:pPr>
        <w:pStyle w:val="ListBullet"/>
      </w:pPr>
      <w:r>
        <w:t>Matthew 15 and Mark 7 are used to show Yeshua opposing human tradition when it overrides the commandment of God.</w:t>
      </w:r>
    </w:p>
    <w:p>
      <w:pPr>
        <w:pStyle w:val="ListBullet"/>
      </w:pPr>
      <w:r>
        <w:t>The speaker rejects the claim that Yeshua came to create a new religion detached from the earlier “ways of Yahovah.”</w:t>
      </w:r>
    </w:p>
    <w:p>
      <w:pPr>
        <w:pStyle w:val="ListBullet"/>
      </w:pPr>
      <w:r>
        <w:t>The Teaching applies its critique in both directions: it says Christian traditions can also displace Scripture.</w:t>
      </w:r>
    </w:p>
    <w:p>
      <w:pPr>
        <w:pStyle w:val="ListBullet"/>
      </w:pPr>
      <w:r>
        <w:t>The Teaching connects sin with lawlessness and argues that the continuing reality of sin presupposes a continuing moral standard.</w:t>
      </w:r>
    </w:p>
    <w:p>
      <w:pPr>
        <w:pStyle w:val="ListBullet"/>
      </w:pPr>
      <w:r>
        <w:t>The discussion of Matthew 23 includes a textual argument based on Shem-Tov’s Hebrew Matthew; this is the Teaching’s preferred interpretation and should not be presented as a universally accepted textual conclusion.</w:t>
      </w:r>
    </w:p>
    <w:p>
      <w:pPr>
        <w:pStyle w:val="ListBullet"/>
      </w:pPr>
      <w:r>
        <w:t>The Teaching concludes that calling believers back to what it sees as Yahovah’s written commands is different from calling them to Jewish religious customs.</w:t>
      </w:r>
    </w:p>
    <w:p>
      <w:pPr>
        <w:pStyle w:val="ListBullet"/>
      </w:pPr>
      <w:r>
        <w:t>The speaker repeatedly urges listeners to test him and others rather than making a teacher or religious system the final authority.</w:t>
      </w:r>
    </w:p>
    <w:p>
      <w:pPr>
        <w:pStyle w:val="ListBullet"/>
      </w:pPr>
      <w:r>
        <w:t>Participant comments about Judaism, Christianity, apostasy, and the benefits of commandment-keeping should remain attributed to the participants where appropriate.</w:t>
      </w:r>
    </w:p>
    <w:p>
      <w:pPr>
        <w:pStyle w:val="Heading1"/>
      </w:pPr>
      <w:r>
        <w:t>Study Outline</w:t>
      </w:r>
    </w:p>
    <w:p>
      <w:pPr>
        <w:pStyle w:val="Heading2"/>
      </w:pPr>
      <w:r>
        <w:t>1. Why the Word “Judaizer” Matters</w:t>
      </w:r>
    </w:p>
    <w:p>
      <w:pPr>
        <w:pStyle w:val="ListBullet"/>
      </w:pPr>
      <w:r>
        <w:t>The label is increasingly used against believers interested in Torah.</w:t>
      </w:r>
    </w:p>
    <w:p>
      <w:pPr>
        <w:pStyle w:val="ListBullet"/>
      </w:pPr>
      <w:r>
        <w:t>The Teaching begins by asking whether the word itself appears in Scripture.</w:t>
      </w:r>
    </w:p>
    <w:p>
      <w:pPr>
        <w:pStyle w:val="ListBullet"/>
      </w:pPr>
      <w:r>
        <w:t>The speaker says it does not and warns against treating familiar religious language as though it were biblical wording.</w:t>
      </w:r>
    </w:p>
    <w:p>
      <w:pPr>
        <w:pStyle w:val="Heading2"/>
      </w:pPr>
      <w:r>
        <w:t>2. Etymology and Contemporary Usage</w:t>
      </w:r>
    </w:p>
    <w:p>
      <w:pPr>
        <w:pStyle w:val="ListBullet"/>
      </w:pPr>
      <w:r>
        <w:t>The Teaching traces “judaizer” to language associated with living according to Jewish customs.</w:t>
      </w:r>
    </w:p>
    <w:p>
      <w:pPr>
        <w:pStyle w:val="ListBullet"/>
      </w:pPr>
      <w:r>
        <w:t>It contrasts that with contemporary usage that can mean advocating Old Testament law.</w:t>
      </w:r>
    </w:p>
    <w:p>
      <w:pPr>
        <w:pStyle w:val="ListBullet"/>
      </w:pPr>
      <w:r>
        <w:t>That difference becomes the Teaching’s central distinction.</w:t>
      </w:r>
    </w:p>
    <w:p>
      <w:pPr>
        <w:pStyle w:val="Heading2"/>
      </w:pPr>
      <w:r>
        <w:t>3. Judaism and the Written Torah</w:t>
      </w:r>
    </w:p>
    <w:p>
      <w:pPr>
        <w:pStyle w:val="ListBullet"/>
      </w:pPr>
      <w:r>
        <w:t>The Teaching presents Judaism as historically later than the patriarchs and the united tribes.</w:t>
      </w:r>
    </w:p>
    <w:p>
      <w:pPr>
        <w:pStyle w:val="ListBullet"/>
      </w:pPr>
      <w:r>
        <w:t>It distinguishes the written Torah from later Jewish customs and oral traditions.</w:t>
      </w:r>
    </w:p>
    <w:p>
      <w:pPr>
        <w:pStyle w:val="ListBullet"/>
      </w:pPr>
      <w:r>
        <w:t>Historical dating and development claims are presented as the speaker’s account.</w:t>
      </w:r>
    </w:p>
    <w:p>
      <w:pPr>
        <w:pStyle w:val="Heading2"/>
      </w:pPr>
      <w:r>
        <w:t>4. Pharisees and Oral Tradition</w:t>
      </w:r>
    </w:p>
    <w:p>
      <w:pPr>
        <w:pStyle w:val="ListBullet"/>
      </w:pPr>
      <w:r>
        <w:t>The Teaching discusses the oral law, Mishnah, Talmud, rabbinic authority, midrashic interpretation, customs, and added enactments.</w:t>
      </w:r>
    </w:p>
    <w:p>
      <w:pPr>
        <w:pStyle w:val="ListBullet"/>
      </w:pPr>
      <w:r>
        <w:t>It argues that some later rules are not commands found in the written Torah.</w:t>
      </w:r>
    </w:p>
    <w:p>
      <w:pPr>
        <w:pStyle w:val="ListBullet"/>
      </w:pPr>
      <w:r>
        <w:t>Examples include Sabbath customs and ritual blessings discussed by the speaker.</w:t>
      </w:r>
    </w:p>
    <w:p>
      <w:pPr>
        <w:pStyle w:val="Heading2"/>
      </w:pPr>
      <w:r>
        <w:t>5. Do Not Add to the Word</w:t>
      </w:r>
    </w:p>
    <w:p>
      <w:pPr>
        <w:pStyle w:val="ListBullet"/>
      </w:pPr>
      <w:r>
        <w:t>Deuteronomy 4:2 is a controlling passage.</w:t>
      </w:r>
    </w:p>
    <w:p>
      <w:pPr>
        <w:pStyle w:val="ListBullet"/>
      </w:pPr>
      <w:r>
        <w:t>Matthew 15 and Mark 7 are used to show Yeshua confronting traditions that override divine commands.</w:t>
      </w:r>
    </w:p>
    <w:p>
      <w:pPr>
        <w:pStyle w:val="ListBullet"/>
      </w:pPr>
      <w:r>
        <w:t>The Teaching therefore separates obedience to Scripture from obedience to later religious enactments.</w:t>
      </w:r>
    </w:p>
    <w:p>
      <w:pPr>
        <w:pStyle w:val="Heading2"/>
      </w:pPr>
      <w:r>
        <w:t>6. Christianity Under the Same Test</w:t>
      </w:r>
    </w:p>
    <w:p>
      <w:pPr>
        <w:pStyle w:val="ListBullet"/>
      </w:pPr>
      <w:r>
        <w:t>The speaker argues that Christianity also accumulated traditions and doctrines.</w:t>
      </w:r>
    </w:p>
    <w:p>
      <w:pPr>
        <w:pStyle w:val="ListBullet"/>
      </w:pPr>
      <w:r>
        <w:t>He rejects the idea that Yeshua came to establish a lawless religion.</w:t>
      </w:r>
    </w:p>
    <w:p>
      <w:pPr>
        <w:pStyle w:val="ListBullet"/>
      </w:pPr>
      <w:r>
        <w:t>1 John 3:4 and Romans 4:15 are used in the Teaching’s argument about law and sin.</w:t>
      </w:r>
    </w:p>
    <w:p>
      <w:pPr>
        <w:pStyle w:val="Heading2"/>
      </w:pPr>
      <w:r>
        <w:t>7. Matthew 23 and Moses’ Seat</w:t>
      </w:r>
    </w:p>
    <w:p>
      <w:pPr>
        <w:pStyle w:val="ListBullet"/>
      </w:pPr>
      <w:r>
        <w:t>The Teaching considers the familiar reading of “whatever they tell you, do.”</w:t>
      </w:r>
    </w:p>
    <w:p>
      <w:pPr>
        <w:pStyle w:val="ListBullet"/>
      </w:pPr>
      <w:r>
        <w:t>It then introduces Shem-Tov’s Hebrew Matthew and argues for a reading centered on what Moses says rather than later Pharisaic enactments.</w:t>
      </w:r>
    </w:p>
    <w:p>
      <w:pPr>
        <w:pStyle w:val="ListBullet"/>
      </w:pPr>
      <w:r>
        <w:t>This textual conclusion is the speaker’s interpretation.</w:t>
      </w:r>
    </w:p>
    <w:p>
      <w:pPr>
        <w:pStyle w:val="Heading2"/>
      </w:pPr>
      <w:r>
        <w:t>8. What the Teaching Calls a Judaizer</w:t>
      </w:r>
    </w:p>
    <w:p>
      <w:pPr>
        <w:pStyle w:val="ListBullet"/>
      </w:pPr>
      <w:r>
        <w:t>The conclusion returns to Jewish customs, laws, rituals, and added enactments.</w:t>
      </w:r>
    </w:p>
    <w:p>
      <w:pPr>
        <w:pStyle w:val="ListBullet"/>
      </w:pPr>
      <w:r>
        <w:t>The speaker says seeking the written ways of Yahovah is not the same thing as adopting Judaism.</w:t>
      </w:r>
    </w:p>
    <w:p>
      <w:pPr>
        <w:pStyle w:val="ListBullet"/>
      </w:pPr>
      <w:r>
        <w:t>He also argues that Christian traditions can commit the same underlying error when they override Scripture.</w:t>
      </w:r>
    </w:p>
    <w:p>
      <w:pPr>
        <w:pStyle w:val="Heading2"/>
      </w:pPr>
      <w:r>
        <w:t>9. The Ancient Path</w:t>
      </w:r>
    </w:p>
    <w:p>
      <w:pPr>
        <w:pStyle w:val="ListBullet"/>
      </w:pPr>
      <w:r>
        <w:t>Jeremiah 6:16-17 closes the formal presentation.</w:t>
      </w:r>
    </w:p>
    <w:p>
      <w:pPr>
        <w:pStyle w:val="ListBullet"/>
      </w:pPr>
      <w:r>
        <w:t>The Teaching calls listeners back to the “ancient paths” and the “good way.”</w:t>
      </w:r>
    </w:p>
    <w:p>
      <w:pPr>
        <w:pStyle w:val="ListBullet"/>
      </w:pPr>
      <w:r>
        <w:t>The speaker stresses humility and continued testing.</w:t>
      </w:r>
    </w:p>
    <w:p>
      <w:pPr>
        <w:pStyle w:val="Heading2"/>
      </w:pPr>
      <w:r>
        <w:t>10. Discussion and Self-Examination</w:t>
      </w:r>
    </w:p>
    <w:p>
      <w:pPr>
        <w:pStyle w:val="ListBullet"/>
      </w:pPr>
      <w:r>
        <w:t>Participants discuss God’s law, religious identity, apostasy, freedom, and the need to test teachers.</w:t>
      </w:r>
    </w:p>
    <w:p>
      <w:pPr>
        <w:pStyle w:val="ListBullet"/>
      </w:pPr>
      <w:r>
        <w:t>The speaker acknowledges correction during the Teaching and says he is not the standard of knowledge.</w:t>
      </w:r>
    </w:p>
    <w:p>
      <w:pPr>
        <w:pStyle w:val="ListBullet"/>
      </w:pPr>
      <w:r>
        <w:t>The discussion reinforces the danger of drifting from Scripture in any religious community.</w:t>
      </w:r>
    </w:p>
    <w:p>
      <w:pPr>
        <w:pStyle w:val="Heading1"/>
      </w:pPr>
      <w:r>
        <w:t>Discussion &amp; Reflection</w:t>
      </w:r>
    </w:p>
    <w:p>
      <w:r>
        <w:rPr>
          <w:b/>
        </w:rPr>
        <w:t>1. Does the word “judaizer” appear in the Bible?</w:t>
      </w:r>
    </w:p>
    <w:p>
      <w:r>
        <w:t>__________________________________________________________________________________</w:t>
      </w:r>
    </w:p>
    <w:p>
      <w:r>
        <w:t>__________________________________________________________________________________</w:t>
      </w:r>
    </w:p>
    <w:p>
      <w:r>
        <w:rPr>
          <w:b/>
        </w:rPr>
        <w:t>2. How does the Teaching define the historical idea behind “judaizer”?</w:t>
      </w:r>
    </w:p>
    <w:p>
      <w:r>
        <w:t>__________________________________________________________________________________</w:t>
      </w:r>
    </w:p>
    <w:p>
      <w:r>
        <w:t>__________________________________________________________________________________</w:t>
      </w:r>
    </w:p>
    <w:p>
      <w:r>
        <w:rPr>
          <w:b/>
        </w:rPr>
        <w:t>3. What distinction does the Teaching make between Torah and Judaism?</w:t>
      </w:r>
    </w:p>
    <w:p>
      <w:r>
        <w:t>__________________________________________________________________________________</w:t>
      </w:r>
    </w:p>
    <w:p>
      <w:r>
        <w:t>__________________________________________________________________________________</w:t>
      </w:r>
    </w:p>
    <w:p>
      <w:r>
        <w:rPr>
          <w:b/>
        </w:rPr>
        <w:t>4. Why does the speaker think the modern use of “judaizer” can be misleading?</w:t>
      </w:r>
    </w:p>
    <w:p>
      <w:r>
        <w:t>__________________________________________________________________________________</w:t>
      </w:r>
    </w:p>
    <w:p>
      <w:r>
        <w:t>__________________________________________________________________________________</w:t>
      </w:r>
    </w:p>
    <w:p>
      <w:r>
        <w:rPr>
          <w:b/>
        </w:rPr>
        <w:t>5. Does the Teaching say Abraham practiced Judaism?</w:t>
      </w:r>
    </w:p>
    <w:p>
      <w:r>
        <w:t>__________________________________________________________________________________</w:t>
      </w:r>
    </w:p>
    <w:p>
      <w:r>
        <w:t>__________________________________________________________________________________</w:t>
      </w:r>
    </w:p>
    <w:p>
      <w:r>
        <w:rPr>
          <w:b/>
        </w:rPr>
        <w:t>6. What does the Teaching say about Isaac and Jacob?</w:t>
      </w:r>
    </w:p>
    <w:p>
      <w:r>
        <w:t>__________________________________________________________________________________</w:t>
      </w:r>
    </w:p>
    <w:p>
      <w:r>
        <w:t>__________________________________________________________________________________</w:t>
      </w:r>
    </w:p>
    <w:p>
      <w:r>
        <w:rPr>
          <w:b/>
        </w:rPr>
        <w:t>7. What is the oral law in the Teaching’s discussion?</w:t>
      </w:r>
    </w:p>
    <w:p>
      <w:r>
        <w:t>__________________________________________________________________________________</w:t>
      </w:r>
    </w:p>
    <w:p>
      <w:r>
        <w:t>__________________________________________________________________________________</w:t>
      </w:r>
    </w:p>
    <w:p>
      <w:r>
        <w:rPr>
          <w:b/>
        </w:rPr>
        <w:t>8. What are the Mishnah and Talmud in the Teaching’s framework?</w:t>
      </w:r>
    </w:p>
    <w:p>
      <w:r>
        <w:t>__________________________________________________________________________________</w:t>
      </w:r>
    </w:p>
    <w:p>
      <w:r>
        <w:t>__________________________________________________________________________________</w:t>
      </w:r>
    </w:p>
    <w:p>
      <w:r>
        <w:rPr>
          <w:b/>
        </w:rPr>
        <w:t>9. What does the Teaching identify as a major feature of Pharisaic/rabbinic authority?</w:t>
      </w:r>
    </w:p>
    <w:p>
      <w:r>
        <w:t>__________________________________________________________________________________</w:t>
      </w:r>
    </w:p>
    <w:p>
      <w:r>
        <w:t>__________________________________________________________________________________</w:t>
      </w:r>
    </w:p>
    <w:p>
      <w:r>
        <w:rPr>
          <w:b/>
        </w:rPr>
        <w:t>10. What are “sanctified traditions” in the Teaching?</w:t>
      </w:r>
    </w:p>
    <w:p>
      <w:r>
        <w:t>__________________________________________________________________________________</w:t>
      </w:r>
    </w:p>
    <w:p>
      <w:r>
        <w:t>__________________________________________________________________________________</w:t>
      </w:r>
    </w:p>
    <w:p>
      <w:r>
        <w:rPr>
          <w:b/>
        </w:rPr>
        <w:t>11. What does the Teaching mean by added enactments?</w:t>
      </w:r>
    </w:p>
    <w:p>
      <w:r>
        <w:t>__________________________________________________________________________________</w:t>
      </w:r>
    </w:p>
    <w:p>
      <w:r>
        <w:t>__________________________________________________________________________________</w:t>
      </w:r>
    </w:p>
    <w:p>
      <w:r>
        <w:rPr>
          <w:b/>
        </w:rPr>
        <w:t>12. What examples of later customs does the Teaching discuss?</w:t>
      </w:r>
    </w:p>
    <w:p>
      <w:r>
        <w:t>__________________________________________________________________________________</w:t>
      </w:r>
    </w:p>
    <w:p>
      <w:r>
        <w:t>__________________________________________________________________________________</w:t>
      </w:r>
    </w:p>
    <w:p>
      <w:r>
        <w:rPr>
          <w:b/>
        </w:rPr>
        <w:t>13. Why is Deuteronomy 4:2 important to this Teaching?</w:t>
      </w:r>
    </w:p>
    <w:p>
      <w:r>
        <w:t>__________________________________________________________________________________</w:t>
      </w:r>
    </w:p>
    <w:p>
      <w:r>
        <w:t>__________________________________________________________________________________</w:t>
      </w:r>
    </w:p>
    <w:p>
      <w:r>
        <w:rPr>
          <w:b/>
        </w:rPr>
        <w:t>14. How does Matthew 15 support the Teaching’s argument?</w:t>
      </w:r>
    </w:p>
    <w:p>
      <w:r>
        <w:t>__________________________________________________________________________________</w:t>
      </w:r>
    </w:p>
    <w:p>
      <w:r>
        <w:t>__________________________________________________________________________________</w:t>
      </w:r>
    </w:p>
    <w:p>
      <w:r>
        <w:rPr>
          <w:b/>
        </w:rPr>
        <w:t>15. How does Mark 7 support the Teaching’s argument?</w:t>
      </w:r>
    </w:p>
    <w:p>
      <w:r>
        <w:t>__________________________________________________________________________________</w:t>
      </w:r>
    </w:p>
    <w:p>
      <w:r>
        <w:t>__________________________________________________________________________________</w:t>
      </w:r>
    </w:p>
    <w:p>
      <w:r>
        <w:rPr>
          <w:b/>
        </w:rPr>
        <w:t>16. Does the Teaching criticize only Judaism?</w:t>
      </w:r>
    </w:p>
    <w:p>
      <w:r>
        <w:t>__________________________________________________________________________________</w:t>
      </w:r>
    </w:p>
    <w:p>
      <w:r>
        <w:t>__________________________________________________________________________________</w:t>
      </w:r>
    </w:p>
    <w:p>
      <w:r>
        <w:rPr>
          <w:b/>
        </w:rPr>
        <w:t>17. What does the Teaching say Yeshua came to do?</w:t>
      </w:r>
    </w:p>
    <w:p>
      <w:r>
        <w:t>__________________________________________________________________________________</w:t>
      </w:r>
    </w:p>
    <w:p>
      <w:r>
        <w:t>__________________________________________________________________________________</w:t>
      </w:r>
    </w:p>
    <w:p>
      <w:r>
        <w:rPr>
          <w:b/>
        </w:rPr>
        <w:t>18. How does the Teaching use 1 John 3:4?</w:t>
      </w:r>
    </w:p>
    <w:p>
      <w:r>
        <w:t>__________________________________________________________________________________</w:t>
      </w:r>
    </w:p>
    <w:p>
      <w:r>
        <w:t>__________________________________________________________________________________</w:t>
      </w:r>
    </w:p>
    <w:p>
      <w:r>
        <w:rPr>
          <w:b/>
        </w:rPr>
        <w:t>19. How does the Teaching use Romans 4:15?</w:t>
      </w:r>
    </w:p>
    <w:p>
      <w:r>
        <w:t>__________________________________________________________________________________</w:t>
      </w:r>
    </w:p>
    <w:p>
      <w:r>
        <w:t>__________________________________________________________________________________</w:t>
      </w:r>
    </w:p>
    <w:p>
      <w:r>
        <w:rPr>
          <w:b/>
        </w:rPr>
        <w:t>20. What Christian tradition does the Teaching specifically discuss in relation to the fourth commandment?</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for humility, discernment, and courage to distinguish His written commands from human traditions, to test every teacher fairly, and to correct error without replacing one religious system with another.</w:t>
      </w:r>
    </w:p>
    <w:p>
      <w:r>
        <w:rPr>
          <w:b/>
        </w:rPr>
        <w:t>Am I calling something biblical simply because my religious tradition taught it?</w:t>
      </w:r>
    </w:p>
    <w:p>
      <w:r>
        <w:t>__________________________________________________________________________________</w:t>
      </w:r>
    </w:p>
    <w:p>
      <w:r>
        <w:t>__________________________________________________________________________________</w:t>
      </w:r>
    </w:p>
    <w:p>
      <w:r>
        <w:rPr>
          <w:b/>
        </w:rPr>
        <w:t>Can I distinguish Yahovah’s written commandments from later customs and interpretations?</w:t>
      </w:r>
    </w:p>
    <w:p>
      <w:r>
        <w:t>__________________________________________________________________________________</w:t>
      </w:r>
    </w:p>
    <w:p>
      <w:r>
        <w:t>__________________________________________________________________________________</w:t>
      </w:r>
    </w:p>
    <w:p>
      <w:r>
        <w:rPr>
          <w:b/>
        </w:rPr>
        <w:t>Do I test teachers I agree with as carefully as teachers I disagree with?</w:t>
      </w:r>
    </w:p>
    <w:p>
      <w:r>
        <w:t>__________________________________________________________________________________</w:t>
      </w:r>
    </w:p>
    <w:p>
      <w:r>
        <w:t>__________________________________________________________________________________</w:t>
      </w:r>
    </w:p>
    <w:p>
      <w:r>
        <w:rPr>
          <w:b/>
        </w:rPr>
        <w:t>Have I used labels such as “Judaizer” without first defining what I mean?</w:t>
      </w:r>
    </w:p>
    <w:p>
      <w:r>
        <w:t>__________________________________________________________________________________</w:t>
      </w:r>
    </w:p>
    <w:p>
      <w:r>
        <w:t>__________________________________________________________________________________</w:t>
      </w:r>
    </w:p>
    <w:p>
      <w:r>
        <w:rPr>
          <w:b/>
        </w:rPr>
        <w:t>Where do I need to return to Scripture and ask for the ancient path?</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